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r>
        <w:rPr>
          <w:b/>
        </w:rPr>
        <w:t>Публичные слушания</w:t>
      </w:r>
    </w:p>
    <w:p>
      <w:pPr>
        <w:jc w:val="center"/>
      </w:pPr>
    </w:p>
    <w:p>
      <w:r>
        <w:t xml:space="preserve">11 апреля состоялись публичные слушания по проекту решения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«Об утверждении Отчета об исполнении Бюджета </w:t>
      </w:r>
      <w:proofErr w:type="spellStart"/>
      <w:r>
        <w:t>Каслинского</w:t>
      </w:r>
      <w:proofErr w:type="spellEnd"/>
      <w:r>
        <w:t xml:space="preserve"> муниципального района».</w:t>
      </w:r>
    </w:p>
    <w:p>
      <w:pPr>
        <w:pBdr>
          <w:bottom w:val="single" w:sz="12" w:space="1" w:color="auto"/>
        </w:pBdr>
        <w:rPr>
          <w:szCs w:val="28"/>
        </w:rPr>
      </w:pPr>
      <w:r>
        <w:t xml:space="preserve">В 2018 году </w:t>
      </w:r>
      <w:r>
        <w:rPr>
          <w:szCs w:val="28"/>
        </w:rPr>
        <w:t>в бюджет поступило 1 165 820,5 тыс. рублей, в том числе налоговых и неналоговых доходов от налогоплательщиков - 296 675,3 тыс. рублей.</w:t>
      </w:r>
    </w:p>
    <w:p>
      <w:pPr>
        <w:pBdr>
          <w:bottom w:val="single" w:sz="12" w:space="1" w:color="auto"/>
        </w:pBdr>
        <w:rPr>
          <w:szCs w:val="28"/>
        </w:rPr>
      </w:pPr>
    </w:p>
    <w:p>
      <w:pPr>
        <w:jc w:val="center"/>
      </w:pPr>
      <w:r>
        <w:rPr>
          <w:b/>
          <w:noProof/>
          <w:sz w:val="24"/>
          <w:lang w:eastAsia="ru-RU"/>
        </w:rPr>
        <w:drawing>
          <wp:inline distT="0" distB="0" distL="0" distR="0">
            <wp:extent cx="4763135" cy="2817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Структура налоговых доходов бюджета </w:t>
      </w:r>
      <w:proofErr w:type="spellStart"/>
      <w:r>
        <w:rPr>
          <w:b/>
          <w:sz w:val="24"/>
        </w:rPr>
        <w:t>Каслинского</w:t>
      </w:r>
      <w:proofErr w:type="spellEnd"/>
      <w:r>
        <w:rPr>
          <w:b/>
          <w:sz w:val="24"/>
        </w:rPr>
        <w:t xml:space="preserve"> муниципального района за 2018 год</w:t>
      </w:r>
    </w:p>
    <w:p>
      <w:pPr>
        <w:jc w:val="center"/>
        <w:rPr>
          <w:b/>
          <w:sz w:val="24"/>
        </w:rPr>
      </w:pPr>
    </w:p>
    <w:p>
      <w:pPr>
        <w:rPr>
          <w:szCs w:val="28"/>
        </w:rPr>
      </w:pPr>
      <w:r>
        <w:rPr>
          <w:szCs w:val="28"/>
        </w:rPr>
        <w:t>Исполнен бюджет по расходам на 96,4% в сумме 1 148 436,8 тыс. руб., при плане 1 190 764,7 тыс. руб.</w:t>
      </w:r>
    </w:p>
    <w:p>
      <w:pPr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6"/>
        <w:gridCol w:w="1714"/>
      </w:tblGrid>
      <w:tr>
        <w:trPr>
          <w:trHeight w:val="582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Укрупненная структура расходов бюджета</w:t>
            </w:r>
          </w:p>
          <w:p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Каслинского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муниципального района в 2018 году</w:t>
            </w:r>
          </w:p>
        </w:tc>
      </w:tr>
      <w:tr>
        <w:tblPrEx>
          <w:tblLook w:val="0000"/>
        </w:tblPrEx>
        <w:trPr>
          <w:trHeight w:val="255"/>
          <w:jc w:val="center"/>
        </w:trPr>
        <w:tc>
          <w:tcPr>
            <w:tcW w:w="41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8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1148436,8</w:t>
            </w:r>
          </w:p>
        </w:tc>
      </w:tr>
      <w:tr>
        <w:tblPrEx>
          <w:tblLook w:val="0000"/>
        </w:tblPrEx>
        <w:trPr>
          <w:trHeight w:val="223"/>
          <w:jc w:val="center"/>
        </w:trPr>
        <w:tc>
          <w:tcPr>
            <w:tcW w:w="41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8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91460,9</w:t>
            </w:r>
          </w:p>
        </w:tc>
      </w:tr>
      <w:tr>
        <w:tblPrEx>
          <w:tblLook w:val="0000"/>
        </w:tblPrEx>
        <w:trPr>
          <w:trHeight w:val="255"/>
          <w:jc w:val="center"/>
        </w:trPr>
        <w:tc>
          <w:tcPr>
            <w:tcW w:w="41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Национальная оборона</w:t>
            </w:r>
          </w:p>
        </w:tc>
        <w:tc>
          <w:tcPr>
            <w:tcW w:w="8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1150,0</w:t>
            </w:r>
          </w:p>
        </w:tc>
      </w:tr>
      <w:tr>
        <w:tblPrEx>
          <w:tblLook w:val="0000"/>
        </w:tblPrEx>
        <w:trPr>
          <w:trHeight w:val="324"/>
          <w:jc w:val="center"/>
        </w:trPr>
        <w:tc>
          <w:tcPr>
            <w:tcW w:w="41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19900,5</w:t>
            </w:r>
          </w:p>
        </w:tc>
      </w:tr>
      <w:tr>
        <w:tblPrEx>
          <w:tblLook w:val="0000"/>
        </w:tblPrEx>
        <w:trPr>
          <w:trHeight w:val="31"/>
          <w:jc w:val="center"/>
        </w:trPr>
        <w:tc>
          <w:tcPr>
            <w:tcW w:w="41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Национальная экономика</w:t>
            </w:r>
          </w:p>
        </w:tc>
        <w:tc>
          <w:tcPr>
            <w:tcW w:w="8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39139,1</w:t>
            </w:r>
          </w:p>
        </w:tc>
      </w:tr>
      <w:tr>
        <w:tblPrEx>
          <w:tblLook w:val="0000"/>
        </w:tblPrEx>
        <w:trPr>
          <w:trHeight w:val="193"/>
          <w:jc w:val="center"/>
        </w:trPr>
        <w:tc>
          <w:tcPr>
            <w:tcW w:w="41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8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68152,9</w:t>
            </w:r>
          </w:p>
        </w:tc>
      </w:tr>
      <w:tr>
        <w:tblPrEx>
          <w:tblLook w:val="0000"/>
        </w:tblPrEx>
        <w:trPr>
          <w:trHeight w:val="255"/>
          <w:jc w:val="center"/>
        </w:trPr>
        <w:tc>
          <w:tcPr>
            <w:tcW w:w="41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Образование</w:t>
            </w:r>
          </w:p>
        </w:tc>
        <w:tc>
          <w:tcPr>
            <w:tcW w:w="8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498140,4</w:t>
            </w:r>
          </w:p>
        </w:tc>
      </w:tr>
      <w:tr>
        <w:tblPrEx>
          <w:tblLook w:val="0000"/>
        </w:tblPrEx>
        <w:trPr>
          <w:trHeight w:val="105"/>
          <w:jc w:val="center"/>
        </w:trPr>
        <w:tc>
          <w:tcPr>
            <w:tcW w:w="41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Культура и кинематография</w:t>
            </w:r>
          </w:p>
        </w:tc>
        <w:tc>
          <w:tcPr>
            <w:tcW w:w="8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55203,7</w:t>
            </w:r>
          </w:p>
        </w:tc>
      </w:tr>
      <w:tr>
        <w:tblPrEx>
          <w:tblLook w:val="0000"/>
        </w:tblPrEx>
        <w:trPr>
          <w:trHeight w:val="255"/>
          <w:jc w:val="center"/>
        </w:trPr>
        <w:tc>
          <w:tcPr>
            <w:tcW w:w="41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Социальная политика</w:t>
            </w:r>
          </w:p>
        </w:tc>
        <w:tc>
          <w:tcPr>
            <w:tcW w:w="8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295339,4</w:t>
            </w:r>
          </w:p>
        </w:tc>
      </w:tr>
      <w:tr>
        <w:tblPrEx>
          <w:tblLook w:val="0000"/>
        </w:tblPrEx>
        <w:trPr>
          <w:trHeight w:val="146"/>
          <w:jc w:val="center"/>
        </w:trPr>
        <w:tc>
          <w:tcPr>
            <w:tcW w:w="41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8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9227,8</w:t>
            </w:r>
          </w:p>
        </w:tc>
      </w:tr>
      <w:tr>
        <w:tblPrEx>
          <w:tblLook w:val="0000"/>
        </w:tblPrEx>
        <w:trPr>
          <w:trHeight w:val="166"/>
          <w:jc w:val="center"/>
        </w:trPr>
        <w:tc>
          <w:tcPr>
            <w:tcW w:w="41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Межбюджетные трансферты</w:t>
            </w:r>
          </w:p>
        </w:tc>
        <w:tc>
          <w:tcPr>
            <w:tcW w:w="8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70722,1</w:t>
            </w:r>
          </w:p>
        </w:tc>
      </w:tr>
    </w:tbl>
    <w:p>
      <w:pPr>
        <w:rPr>
          <w:szCs w:val="28"/>
        </w:rPr>
      </w:pPr>
    </w:p>
    <w:p>
      <w:proofErr w:type="spellStart"/>
      <w:r>
        <w:t>Профицит</w:t>
      </w:r>
      <w:proofErr w:type="spellEnd"/>
      <w:r>
        <w:t xml:space="preserve"> бюджета </w:t>
      </w:r>
      <w:proofErr w:type="spellStart"/>
      <w:r>
        <w:t>Каслинского</w:t>
      </w:r>
      <w:proofErr w:type="spellEnd"/>
      <w:r>
        <w:t xml:space="preserve"> муниципального района составил 17383,7 тыс. руб. Финансовый год завершен без муниципального долга.</w:t>
      </w:r>
    </w:p>
    <w:p/>
    <w:sectPr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</cp:revision>
  <dcterms:created xsi:type="dcterms:W3CDTF">2019-04-12T04:58:00Z</dcterms:created>
  <dcterms:modified xsi:type="dcterms:W3CDTF">2019-04-12T05:18:00Z</dcterms:modified>
</cp:coreProperties>
</file>